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A505B" w14:textId="7D414566" w:rsidR="00C17844" w:rsidRDefault="00C17844" w:rsidP="00C17844">
      <w:pPr>
        <w:spacing w:after="0" w:line="240" w:lineRule="auto"/>
        <w:jc w:val="center"/>
        <w:rPr>
          <w:rFonts w:ascii="Times New Roman" w:hAnsi="Times New Roman" w:cs="Times New Roman"/>
          <w:b/>
          <w:bCs/>
          <w:sz w:val="24"/>
          <w:szCs w:val="24"/>
        </w:rPr>
      </w:pPr>
      <w:r w:rsidRPr="00C17844">
        <w:rPr>
          <w:rFonts w:ascii="Times New Roman" w:hAnsi="Times New Roman" w:cs="Times New Roman"/>
          <w:b/>
          <w:bCs/>
          <w:sz w:val="24"/>
          <w:szCs w:val="24"/>
        </w:rPr>
        <w:t>EDITORIAL</w:t>
      </w:r>
    </w:p>
    <w:p w14:paraId="4C105277" w14:textId="5B607840" w:rsidR="00CB7A91" w:rsidRDefault="00567CD5" w:rsidP="00C17844">
      <w:pPr>
        <w:spacing w:after="0" w:line="240" w:lineRule="auto"/>
        <w:jc w:val="center"/>
      </w:pPr>
      <w:hyperlink r:id="rId5" w:history="1">
        <w:r w:rsidR="00CB7A91">
          <w:rPr>
            <w:rStyle w:val="Hyperlink"/>
            <w:rFonts w:ascii="Segoe UI" w:hAnsi="Segoe UI" w:cs="Segoe UI"/>
            <w:color w:val="006798"/>
            <w:sz w:val="21"/>
            <w:szCs w:val="21"/>
            <w:shd w:val="clear" w:color="auto" w:fill="FFFFFF"/>
          </w:rPr>
          <w:t>https://doi.org/10.54393/fbt.v1i02.11</w:t>
        </w:r>
      </w:hyperlink>
    </w:p>
    <w:p w14:paraId="1EF22677" w14:textId="3CF02154" w:rsidR="00CB7A91" w:rsidRDefault="00CB7A91" w:rsidP="00C17844">
      <w:pPr>
        <w:spacing w:after="0" w:line="240" w:lineRule="auto"/>
        <w:jc w:val="center"/>
        <w:rPr>
          <w:rFonts w:ascii="Segoe UI" w:hAnsi="Segoe UI" w:cs="Segoe UI"/>
          <w:sz w:val="16"/>
          <w:szCs w:val="16"/>
          <w:shd w:val="clear" w:color="auto" w:fill="FFFFFF"/>
        </w:rPr>
      </w:pPr>
      <w:proofErr w:type="spellStart"/>
      <w:r>
        <w:rPr>
          <w:rFonts w:ascii="Segoe UI" w:hAnsi="Segoe UI" w:cs="Segoe UI"/>
          <w:sz w:val="16"/>
          <w:szCs w:val="16"/>
          <w:shd w:val="clear" w:color="auto" w:fill="FFFFFF"/>
        </w:rPr>
        <w:t>Akram</w:t>
      </w:r>
      <w:proofErr w:type="spellEnd"/>
      <w:r>
        <w:rPr>
          <w:rFonts w:ascii="Segoe UI" w:hAnsi="Segoe UI" w:cs="Segoe UI"/>
          <w:sz w:val="16"/>
          <w:szCs w:val="16"/>
          <w:shd w:val="clear" w:color="auto" w:fill="FFFFFF"/>
        </w:rPr>
        <w:t xml:space="preserve"> Tariq, M. (2021). The Impact of Biotechnology on Agriculture and Food Production: A Promising Future. </w:t>
      </w:r>
      <w:r>
        <w:rPr>
          <w:rFonts w:ascii="Segoe UI" w:hAnsi="Segoe UI" w:cs="Segoe UI"/>
          <w:i/>
          <w:iCs/>
          <w:sz w:val="16"/>
          <w:szCs w:val="16"/>
          <w:shd w:val="clear" w:color="auto" w:fill="FFFFFF"/>
        </w:rPr>
        <w:t>Futuristic Biotechnology</w:t>
      </w:r>
      <w:r>
        <w:rPr>
          <w:rFonts w:ascii="Segoe UI" w:hAnsi="Segoe UI" w:cs="Segoe UI"/>
          <w:sz w:val="16"/>
          <w:szCs w:val="16"/>
          <w:shd w:val="clear" w:color="auto" w:fill="FFFFFF"/>
        </w:rPr>
        <w:t>, </w:t>
      </w:r>
      <w:r>
        <w:rPr>
          <w:rFonts w:ascii="Segoe UI" w:hAnsi="Segoe UI" w:cs="Segoe UI"/>
          <w:i/>
          <w:iCs/>
          <w:sz w:val="16"/>
          <w:szCs w:val="16"/>
          <w:shd w:val="clear" w:color="auto" w:fill="FFFFFF"/>
        </w:rPr>
        <w:t>1</w:t>
      </w:r>
      <w:r>
        <w:rPr>
          <w:rFonts w:ascii="Segoe UI" w:hAnsi="Segoe UI" w:cs="Segoe UI"/>
          <w:sz w:val="16"/>
          <w:szCs w:val="16"/>
          <w:shd w:val="clear" w:color="auto" w:fill="FFFFFF"/>
        </w:rPr>
        <w:t xml:space="preserve">(02). </w:t>
      </w:r>
      <w:hyperlink r:id="rId6" w:history="1">
        <w:r w:rsidRPr="007D7052">
          <w:rPr>
            <w:rStyle w:val="Hyperlink"/>
            <w:rFonts w:ascii="Segoe UI" w:hAnsi="Segoe UI" w:cs="Segoe UI"/>
            <w:sz w:val="16"/>
            <w:szCs w:val="16"/>
            <w:shd w:val="clear" w:color="auto" w:fill="FFFFFF"/>
          </w:rPr>
          <w:t>https://doi.org/10.54393/fbt.v1i02.11</w:t>
        </w:r>
      </w:hyperlink>
    </w:p>
    <w:p w14:paraId="3C808745" w14:textId="77777777" w:rsidR="00CB7A91" w:rsidRPr="00C17844" w:rsidRDefault="00CB7A91" w:rsidP="00C17844">
      <w:pPr>
        <w:spacing w:after="0" w:line="240" w:lineRule="auto"/>
        <w:jc w:val="center"/>
        <w:rPr>
          <w:rFonts w:ascii="Times New Roman" w:hAnsi="Times New Roman" w:cs="Times New Roman"/>
          <w:b/>
          <w:bCs/>
          <w:sz w:val="24"/>
          <w:szCs w:val="24"/>
        </w:rPr>
      </w:pPr>
    </w:p>
    <w:p w14:paraId="0B5657F3" w14:textId="77777777" w:rsidR="00C17844" w:rsidRPr="00C17844" w:rsidRDefault="00C17844" w:rsidP="00C17844">
      <w:pPr>
        <w:pStyle w:val="NormalWeb"/>
        <w:shd w:val="clear" w:color="auto" w:fill="FFFFFF"/>
      </w:pPr>
      <w:proofErr w:type="spellStart"/>
      <w:r w:rsidRPr="00C17844">
        <w:rPr>
          <w:rStyle w:val="Strong"/>
        </w:rPr>
        <w:t>Prof.</w:t>
      </w:r>
      <w:proofErr w:type="spellEnd"/>
      <w:r w:rsidRPr="00C17844">
        <w:rPr>
          <w:rStyle w:val="Strong"/>
        </w:rPr>
        <w:t xml:space="preserve"> </w:t>
      </w:r>
      <w:proofErr w:type="spellStart"/>
      <w:r w:rsidRPr="00C17844">
        <w:rPr>
          <w:rStyle w:val="Strong"/>
        </w:rPr>
        <w:t>Dr.</w:t>
      </w:r>
      <w:proofErr w:type="spellEnd"/>
      <w:r w:rsidRPr="00C17844">
        <w:rPr>
          <w:rStyle w:val="Strong"/>
        </w:rPr>
        <w:t xml:space="preserve"> Muhammad </w:t>
      </w:r>
      <w:proofErr w:type="spellStart"/>
      <w:r w:rsidRPr="00C17844">
        <w:rPr>
          <w:rStyle w:val="Strong"/>
        </w:rPr>
        <w:t>Akram</w:t>
      </w:r>
      <w:proofErr w:type="spellEnd"/>
      <w:r w:rsidRPr="00C17844">
        <w:rPr>
          <w:rStyle w:val="Strong"/>
        </w:rPr>
        <w:t xml:space="preserve"> Tariq</w:t>
      </w:r>
    </w:p>
    <w:p w14:paraId="5728F532" w14:textId="67AB4C7E" w:rsidR="00C17844" w:rsidRDefault="00C17844" w:rsidP="00567CD5">
      <w:pPr>
        <w:pStyle w:val="NormalWeb"/>
        <w:numPr>
          <w:ilvl w:val="0"/>
          <w:numId w:val="2"/>
        </w:numPr>
        <w:shd w:val="clear" w:color="auto" w:fill="FFFFFF"/>
      </w:pPr>
      <w:r w:rsidRPr="00C17844">
        <w:t>Department of Human Genetics, University of Health Sciences, Lahore, Pakistan</w:t>
      </w:r>
    </w:p>
    <w:p w14:paraId="31A27C54" w14:textId="2FA60B94" w:rsidR="00567CD5" w:rsidRDefault="00567CD5" w:rsidP="00567CD5">
      <w:pPr>
        <w:pStyle w:val="NormalWeb"/>
        <w:numPr>
          <w:ilvl w:val="0"/>
          <w:numId w:val="2"/>
        </w:numPr>
        <w:shd w:val="clear" w:color="auto" w:fill="FFFFFF"/>
      </w:pPr>
      <w:r>
        <w:t>Department of Genetics, University of Health Sciences, Lahore, Pakistan</w:t>
      </w:r>
      <w:bookmarkStart w:id="0" w:name="_GoBack"/>
      <w:bookmarkEnd w:id="0"/>
    </w:p>
    <w:p w14:paraId="37ECA520" w14:textId="77777777" w:rsidR="00567CD5" w:rsidRPr="00C17844" w:rsidRDefault="00567CD5" w:rsidP="00C17844">
      <w:pPr>
        <w:pStyle w:val="NormalWeb"/>
        <w:shd w:val="clear" w:color="auto" w:fill="FFFFFF"/>
      </w:pPr>
    </w:p>
    <w:p w14:paraId="0F428A9D" w14:textId="7A5563DE" w:rsidR="00C17844" w:rsidRPr="00C17844" w:rsidRDefault="00567CD5" w:rsidP="00640C34">
      <w:pPr>
        <w:spacing w:after="0" w:line="240" w:lineRule="auto"/>
        <w:jc w:val="both"/>
        <w:rPr>
          <w:rFonts w:ascii="Times New Roman" w:hAnsi="Times New Roman" w:cs="Times New Roman"/>
          <w:sz w:val="24"/>
          <w:szCs w:val="24"/>
        </w:rPr>
      </w:pPr>
      <w:hyperlink r:id="rId7" w:history="1">
        <w:r w:rsidR="00C17844" w:rsidRPr="00C17844">
          <w:rPr>
            <w:rStyle w:val="Hyperlink"/>
            <w:rFonts w:ascii="Times New Roman" w:hAnsi="Times New Roman" w:cs="Times New Roman"/>
            <w:sz w:val="24"/>
            <w:szCs w:val="24"/>
            <w:shd w:val="clear" w:color="auto" w:fill="FFFFFF"/>
          </w:rPr>
          <w:t>akram@soe.ucsc.edu</w:t>
        </w:r>
      </w:hyperlink>
    </w:p>
    <w:p w14:paraId="604BBF14" w14:textId="77777777" w:rsidR="00C17844" w:rsidRDefault="00C17844" w:rsidP="00640C34">
      <w:pPr>
        <w:spacing w:after="0" w:line="240" w:lineRule="auto"/>
        <w:jc w:val="both"/>
      </w:pPr>
    </w:p>
    <w:p w14:paraId="54E04E52" w14:textId="77777777" w:rsidR="00C17844" w:rsidRDefault="00C17844" w:rsidP="00640C34">
      <w:pPr>
        <w:spacing w:after="0" w:line="240" w:lineRule="auto"/>
        <w:jc w:val="both"/>
      </w:pPr>
    </w:p>
    <w:p w14:paraId="06CC67D4" w14:textId="54EE4BD7" w:rsidR="00640C34" w:rsidRPr="00640C34" w:rsidRDefault="00640C34" w:rsidP="00640C34">
      <w:pPr>
        <w:spacing w:after="0" w:line="240" w:lineRule="auto"/>
        <w:jc w:val="both"/>
        <w:rPr>
          <w:rFonts w:asciiTheme="majorBidi" w:hAnsiTheme="majorBidi" w:cstheme="majorBidi"/>
          <w:b/>
          <w:bCs/>
          <w:sz w:val="24"/>
          <w:szCs w:val="24"/>
        </w:rPr>
      </w:pPr>
      <w:r w:rsidRPr="00640C34">
        <w:rPr>
          <w:rFonts w:asciiTheme="majorBidi" w:hAnsiTheme="majorBidi" w:cstheme="majorBidi"/>
          <w:b/>
          <w:bCs/>
          <w:sz w:val="24"/>
          <w:szCs w:val="24"/>
        </w:rPr>
        <w:t>The Impact of Biotechnology on Agriculture and Food Production: A Promising Future</w:t>
      </w:r>
    </w:p>
    <w:p w14:paraId="6AB7EBBB" w14:textId="77777777" w:rsidR="00640C34" w:rsidRPr="00640C34" w:rsidRDefault="00640C34" w:rsidP="00640C34">
      <w:pPr>
        <w:spacing w:after="0" w:line="240" w:lineRule="auto"/>
        <w:jc w:val="both"/>
        <w:rPr>
          <w:rFonts w:asciiTheme="majorBidi" w:hAnsiTheme="majorBidi" w:cstheme="majorBidi"/>
          <w:sz w:val="24"/>
          <w:szCs w:val="24"/>
        </w:rPr>
      </w:pPr>
    </w:p>
    <w:p w14:paraId="2CDB5C39" w14:textId="77777777" w:rsidR="00640C34" w:rsidRPr="00640C34" w:rsidRDefault="00640C34" w:rsidP="00640C34">
      <w:pPr>
        <w:spacing w:after="0" w:line="240" w:lineRule="auto"/>
        <w:jc w:val="both"/>
        <w:rPr>
          <w:rFonts w:asciiTheme="majorBidi" w:hAnsiTheme="majorBidi" w:cstheme="majorBidi"/>
          <w:sz w:val="24"/>
          <w:szCs w:val="24"/>
        </w:rPr>
      </w:pPr>
      <w:r w:rsidRPr="00640C34">
        <w:rPr>
          <w:rFonts w:asciiTheme="majorBidi" w:hAnsiTheme="majorBidi" w:cstheme="majorBidi"/>
          <w:sz w:val="24"/>
          <w:szCs w:val="24"/>
        </w:rPr>
        <w:t>Biotechnology has been playing a crucial role in the advancement of agriculture and food production for many years. The integration of cutting-edge technologies such as genetic engineering, molecular biology, and robotics has allowed for the development of new and improved methods for growing crops, producing livestock, and processing food. These innovations have the potential to revolutionize the way we produce food, making it more sustainable, efficient, and accessible for all.</w:t>
      </w:r>
    </w:p>
    <w:p w14:paraId="766DB0C6" w14:textId="77777777" w:rsidR="00640C34" w:rsidRPr="00640C34" w:rsidRDefault="00640C34" w:rsidP="00640C34">
      <w:pPr>
        <w:spacing w:after="0" w:line="240" w:lineRule="auto"/>
        <w:jc w:val="both"/>
        <w:rPr>
          <w:rFonts w:asciiTheme="majorBidi" w:hAnsiTheme="majorBidi" w:cstheme="majorBidi"/>
          <w:sz w:val="24"/>
          <w:szCs w:val="24"/>
        </w:rPr>
      </w:pPr>
      <w:r w:rsidRPr="00640C34">
        <w:rPr>
          <w:rFonts w:asciiTheme="majorBidi" w:hAnsiTheme="majorBidi" w:cstheme="majorBidi"/>
          <w:sz w:val="24"/>
          <w:szCs w:val="24"/>
        </w:rPr>
        <w:t>One of the key benefits of biotechnology in agriculture is the ability to develop crops that are more resilient to pests, disease, and environmental stressors. For example, genetically modified crops have been developed that are resistant to herbicides, which reduces the need for harmful chemicals in agriculture. This not only benefits the environment, but it also reduces the cost of production and increases the yield of crops. Additionally, genetically modified crops that are resistant to drought and extreme weather conditions can be grown in areas where traditional crops would not thrive, increasing food security in these regions</w:t>
      </w:r>
      <w:r w:rsidR="0068487F">
        <w:rPr>
          <w:rFonts w:asciiTheme="majorBidi" w:hAnsiTheme="majorBidi" w:cstheme="majorBidi"/>
          <w:sz w:val="24"/>
          <w:szCs w:val="24"/>
        </w:rPr>
        <w:t xml:space="preserve"> [1]</w:t>
      </w:r>
      <w:r w:rsidRPr="00640C34">
        <w:rPr>
          <w:rFonts w:asciiTheme="majorBidi" w:hAnsiTheme="majorBidi" w:cstheme="majorBidi"/>
          <w:sz w:val="24"/>
          <w:szCs w:val="24"/>
        </w:rPr>
        <w:t>.</w:t>
      </w:r>
    </w:p>
    <w:p w14:paraId="6923935D" w14:textId="77777777" w:rsidR="00640C34" w:rsidRPr="00640C34" w:rsidRDefault="00640C34" w:rsidP="00640C34">
      <w:pPr>
        <w:spacing w:after="0" w:line="240" w:lineRule="auto"/>
        <w:jc w:val="both"/>
        <w:rPr>
          <w:rFonts w:asciiTheme="majorBidi" w:hAnsiTheme="majorBidi" w:cstheme="majorBidi"/>
          <w:sz w:val="24"/>
          <w:szCs w:val="24"/>
        </w:rPr>
      </w:pPr>
      <w:r w:rsidRPr="00640C34">
        <w:rPr>
          <w:rFonts w:asciiTheme="majorBidi" w:hAnsiTheme="majorBidi" w:cstheme="majorBidi"/>
          <w:sz w:val="24"/>
          <w:szCs w:val="24"/>
        </w:rPr>
        <w:t>Another significant impact of biotechnology on agriculture is the ability to produce crops with enhanced nutritional content. For example, crops such as rice and cassava have been modified to include increased levels of essential vitamins and minerals, providing a solution to micronutrient deficiencies in many parts of the world</w:t>
      </w:r>
      <w:r w:rsidR="00AA0F73">
        <w:rPr>
          <w:rFonts w:asciiTheme="majorBidi" w:hAnsiTheme="majorBidi" w:cstheme="majorBidi"/>
          <w:sz w:val="24"/>
          <w:szCs w:val="24"/>
        </w:rPr>
        <w:t xml:space="preserve"> [2]</w:t>
      </w:r>
      <w:r w:rsidRPr="00640C34">
        <w:rPr>
          <w:rFonts w:asciiTheme="majorBidi" w:hAnsiTheme="majorBidi" w:cstheme="majorBidi"/>
          <w:sz w:val="24"/>
          <w:szCs w:val="24"/>
        </w:rPr>
        <w:t>. This technology has the potential to improve the health and well-being of millions of people, especially in developing countries where access to nutritious food is limited.</w:t>
      </w:r>
    </w:p>
    <w:p w14:paraId="14D9454F" w14:textId="77777777" w:rsidR="00640C34" w:rsidRPr="00640C34" w:rsidRDefault="00640C34" w:rsidP="00640C34">
      <w:pPr>
        <w:spacing w:after="0" w:line="240" w:lineRule="auto"/>
        <w:jc w:val="both"/>
        <w:rPr>
          <w:rFonts w:asciiTheme="majorBidi" w:hAnsiTheme="majorBidi" w:cstheme="majorBidi"/>
          <w:sz w:val="24"/>
          <w:szCs w:val="24"/>
        </w:rPr>
      </w:pPr>
      <w:r w:rsidRPr="00640C34">
        <w:rPr>
          <w:rFonts w:asciiTheme="majorBidi" w:hAnsiTheme="majorBidi" w:cstheme="majorBidi"/>
          <w:sz w:val="24"/>
          <w:szCs w:val="24"/>
        </w:rPr>
        <w:t>The advancements in biotechnology have also had a positive impact on food production by improving processing methods and increasing the shelf life of food products. Biotechnology has allowed for the development of new food preservation techniques that keep food fresh for longer periods of time, reducing food waste and making food more accessible for consumers. Additionally, biotechnology has been used to improve the quality of food products by reducing spoilage, enhancing flavor, and improving texture.</w:t>
      </w:r>
    </w:p>
    <w:p w14:paraId="6E44981A" w14:textId="77777777" w:rsidR="00640C34" w:rsidRPr="00640C34" w:rsidRDefault="00640C34" w:rsidP="00640C34">
      <w:pPr>
        <w:spacing w:after="0" w:line="240" w:lineRule="auto"/>
        <w:jc w:val="both"/>
        <w:rPr>
          <w:rFonts w:asciiTheme="majorBidi" w:hAnsiTheme="majorBidi" w:cstheme="majorBidi"/>
          <w:sz w:val="24"/>
          <w:szCs w:val="24"/>
        </w:rPr>
      </w:pPr>
      <w:r w:rsidRPr="00640C34">
        <w:rPr>
          <w:rFonts w:asciiTheme="majorBidi" w:hAnsiTheme="majorBidi" w:cstheme="majorBidi"/>
          <w:sz w:val="24"/>
          <w:szCs w:val="24"/>
        </w:rPr>
        <w:t xml:space="preserve">Despite the numerous benefits of biotechnology in agriculture and food production, there are also concerns that need to be addressed. For example, there is a growing concern about the potential health risks associated with consuming genetically modified crops. Additionally, there are </w:t>
      </w:r>
      <w:r w:rsidRPr="00640C34">
        <w:rPr>
          <w:rFonts w:asciiTheme="majorBidi" w:hAnsiTheme="majorBidi" w:cstheme="majorBidi"/>
          <w:sz w:val="24"/>
          <w:szCs w:val="24"/>
        </w:rPr>
        <w:lastRenderedPageBreak/>
        <w:t>concerns about the impact of biotechnology on traditional agriculture practices and the livelihoods of small farmers in developing countries.</w:t>
      </w:r>
    </w:p>
    <w:p w14:paraId="588C0452" w14:textId="77777777" w:rsidR="0084047C" w:rsidRPr="00640C34" w:rsidRDefault="00640C34" w:rsidP="0084047C">
      <w:pPr>
        <w:spacing w:after="0" w:line="240" w:lineRule="auto"/>
        <w:jc w:val="both"/>
        <w:rPr>
          <w:rFonts w:asciiTheme="majorBidi" w:hAnsiTheme="majorBidi" w:cstheme="majorBidi"/>
          <w:sz w:val="24"/>
          <w:szCs w:val="24"/>
        </w:rPr>
      </w:pPr>
      <w:r w:rsidRPr="00640C34">
        <w:rPr>
          <w:rFonts w:asciiTheme="majorBidi" w:hAnsiTheme="majorBidi" w:cstheme="majorBidi"/>
          <w:sz w:val="24"/>
          <w:szCs w:val="24"/>
        </w:rPr>
        <w:t>In conclusion, the impact of biotechnology on agriculture and food production is both promising and complex. While it has the potential to revolutionize the way we produce food, making it more sustainable, efficient, and accessible, it is important to consider the potential drawbacks and ethical implications of these technologies. As we move forward, it will be crucial for policymakers, researchers, and the public to engage in informed and meaningful discussions about the future of biotechnology in agriculture and food production, and to ensure that these technologies are used for the benefit of all.</w:t>
      </w:r>
    </w:p>
    <w:p w14:paraId="0E8EA6C4" w14:textId="1F223867" w:rsidR="00640C34" w:rsidRPr="0084047C" w:rsidRDefault="00640C34" w:rsidP="0084047C">
      <w:pPr>
        <w:spacing w:after="0" w:line="240" w:lineRule="auto"/>
        <w:jc w:val="both"/>
        <w:rPr>
          <w:rFonts w:asciiTheme="majorBidi" w:hAnsiTheme="majorBidi" w:cstheme="majorBidi"/>
          <w:b/>
          <w:bCs/>
          <w:sz w:val="24"/>
          <w:szCs w:val="24"/>
        </w:rPr>
      </w:pPr>
      <w:r w:rsidRPr="0084047C">
        <w:rPr>
          <w:rFonts w:asciiTheme="majorBidi" w:hAnsiTheme="majorBidi" w:cstheme="majorBidi"/>
          <w:b/>
          <w:bCs/>
          <w:sz w:val="24"/>
          <w:szCs w:val="24"/>
        </w:rPr>
        <w:t>R</w:t>
      </w:r>
      <w:r w:rsidR="00C17844">
        <w:rPr>
          <w:rFonts w:asciiTheme="majorBidi" w:hAnsiTheme="majorBidi" w:cstheme="majorBidi"/>
          <w:b/>
          <w:bCs/>
          <w:sz w:val="24"/>
          <w:szCs w:val="24"/>
        </w:rPr>
        <w:t>EFER</w:t>
      </w:r>
      <w:r w:rsidR="00653230">
        <w:rPr>
          <w:rFonts w:asciiTheme="majorBidi" w:hAnsiTheme="majorBidi" w:cstheme="majorBidi"/>
          <w:b/>
          <w:bCs/>
          <w:sz w:val="24"/>
          <w:szCs w:val="24"/>
        </w:rPr>
        <w:t>ENCES</w:t>
      </w:r>
    </w:p>
    <w:p w14:paraId="11A0730A" w14:textId="77777777" w:rsidR="00640C34" w:rsidRPr="00640C34" w:rsidRDefault="00640C34" w:rsidP="00640C34">
      <w:pPr>
        <w:pStyle w:val="ListParagraph"/>
        <w:numPr>
          <w:ilvl w:val="0"/>
          <w:numId w:val="1"/>
        </w:numPr>
        <w:spacing w:after="0" w:line="240" w:lineRule="auto"/>
        <w:jc w:val="both"/>
        <w:rPr>
          <w:rFonts w:asciiTheme="majorBidi" w:hAnsiTheme="majorBidi" w:cstheme="majorBidi"/>
          <w:sz w:val="24"/>
          <w:szCs w:val="24"/>
        </w:rPr>
      </w:pPr>
      <w:r w:rsidRPr="00640C34">
        <w:rPr>
          <w:rFonts w:asciiTheme="majorBidi" w:hAnsiTheme="majorBidi" w:cstheme="majorBidi"/>
          <w:sz w:val="24"/>
          <w:szCs w:val="24"/>
        </w:rPr>
        <w:t>James C. ISAAA Briefs brief 49 Global Status of Commercialized Biotech/GM Crops: 2014.</w:t>
      </w:r>
      <w:r>
        <w:rPr>
          <w:rFonts w:asciiTheme="majorBidi" w:hAnsiTheme="majorBidi" w:cstheme="majorBidi"/>
          <w:sz w:val="24"/>
          <w:szCs w:val="24"/>
        </w:rPr>
        <w:t xml:space="preserve"> 2014. Available at: </w:t>
      </w:r>
      <w:hyperlink r:id="rId8" w:history="1">
        <w:r w:rsidR="002921ED" w:rsidRPr="002D481B">
          <w:rPr>
            <w:rStyle w:val="Hyperlink"/>
            <w:rFonts w:asciiTheme="majorBidi" w:hAnsiTheme="majorBidi" w:cstheme="majorBidi"/>
            <w:sz w:val="24"/>
            <w:szCs w:val="24"/>
          </w:rPr>
          <w:t>https://www.isaaa.org/resources/publications/briefs/49/download/isaaa-brief-49-2014.pdf</w:t>
        </w:r>
      </w:hyperlink>
      <w:r w:rsidRPr="00640C34">
        <w:rPr>
          <w:rFonts w:asciiTheme="majorBidi" w:hAnsiTheme="majorBidi" w:cstheme="majorBidi"/>
          <w:sz w:val="24"/>
          <w:szCs w:val="24"/>
        </w:rPr>
        <w:t xml:space="preserve">. </w:t>
      </w:r>
    </w:p>
    <w:p w14:paraId="536A0532" w14:textId="77777777" w:rsidR="00640C34" w:rsidRPr="0084047C" w:rsidRDefault="00640C34" w:rsidP="0084047C">
      <w:pPr>
        <w:pStyle w:val="ListParagraph"/>
        <w:numPr>
          <w:ilvl w:val="0"/>
          <w:numId w:val="1"/>
        </w:numPr>
        <w:spacing w:after="0" w:line="240" w:lineRule="auto"/>
        <w:jc w:val="both"/>
        <w:rPr>
          <w:rFonts w:asciiTheme="majorBidi" w:hAnsiTheme="majorBidi" w:cstheme="majorBidi"/>
          <w:sz w:val="24"/>
          <w:szCs w:val="24"/>
        </w:rPr>
      </w:pPr>
      <w:r w:rsidRPr="0084047C">
        <w:rPr>
          <w:rFonts w:asciiTheme="majorBidi" w:hAnsiTheme="majorBidi" w:cstheme="majorBidi"/>
          <w:sz w:val="24"/>
          <w:szCs w:val="24"/>
        </w:rPr>
        <w:t xml:space="preserve">Food and Agriculture Organization of the United Nations. The Role of Biotechnology in Improving Agricultural Productivity. </w:t>
      </w:r>
      <w:r w:rsidR="002921ED" w:rsidRPr="0084047C">
        <w:rPr>
          <w:rFonts w:asciiTheme="majorBidi" w:hAnsiTheme="majorBidi" w:cstheme="majorBidi"/>
          <w:sz w:val="24"/>
          <w:szCs w:val="24"/>
        </w:rPr>
        <w:t>2017. Available at:</w:t>
      </w:r>
      <w:r w:rsidRPr="0084047C">
        <w:rPr>
          <w:rFonts w:asciiTheme="majorBidi" w:hAnsiTheme="majorBidi" w:cstheme="majorBidi"/>
          <w:sz w:val="24"/>
          <w:szCs w:val="24"/>
        </w:rPr>
        <w:t xml:space="preserve"> </w:t>
      </w:r>
      <w:hyperlink r:id="rId9" w:history="1">
        <w:r w:rsidR="0084047C" w:rsidRPr="002D481B">
          <w:rPr>
            <w:rStyle w:val="Hyperlink"/>
            <w:rFonts w:asciiTheme="majorBidi" w:hAnsiTheme="majorBidi" w:cstheme="majorBidi"/>
            <w:sz w:val="24"/>
            <w:szCs w:val="24"/>
          </w:rPr>
          <w:t>http://www.fao.org/biotech/biotech-forum/en/</w:t>
        </w:r>
      </w:hyperlink>
      <w:r w:rsidR="0084047C">
        <w:rPr>
          <w:rFonts w:asciiTheme="majorBidi" w:hAnsiTheme="majorBidi" w:cstheme="majorBidi"/>
          <w:sz w:val="24"/>
          <w:szCs w:val="24"/>
        </w:rPr>
        <w:t>.</w:t>
      </w:r>
    </w:p>
    <w:sectPr w:rsidR="00640C34" w:rsidRPr="00840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50357"/>
    <w:multiLevelType w:val="hybridMultilevel"/>
    <w:tmpl w:val="440A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C031A"/>
    <w:multiLevelType w:val="hybridMultilevel"/>
    <w:tmpl w:val="A73E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34"/>
    <w:rsid w:val="002921ED"/>
    <w:rsid w:val="00567CD5"/>
    <w:rsid w:val="005E5672"/>
    <w:rsid w:val="00640C34"/>
    <w:rsid w:val="00653230"/>
    <w:rsid w:val="0068487F"/>
    <w:rsid w:val="0084047C"/>
    <w:rsid w:val="00AA0F73"/>
    <w:rsid w:val="00C17844"/>
    <w:rsid w:val="00CB7A9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5C29"/>
  <w15:chartTrackingRefBased/>
  <w15:docId w15:val="{611357B3-21BE-45F2-AABB-B6293722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34"/>
    <w:pPr>
      <w:ind w:left="720"/>
      <w:contextualSpacing/>
    </w:pPr>
  </w:style>
  <w:style w:type="character" w:styleId="Hyperlink">
    <w:name w:val="Hyperlink"/>
    <w:basedOn w:val="DefaultParagraphFont"/>
    <w:uiPriority w:val="99"/>
    <w:unhideWhenUsed/>
    <w:rsid w:val="00640C34"/>
    <w:rPr>
      <w:color w:val="0563C1" w:themeColor="hyperlink"/>
      <w:u w:val="single"/>
    </w:rPr>
  </w:style>
  <w:style w:type="character" w:customStyle="1" w:styleId="UnresolvedMention">
    <w:name w:val="Unresolved Mention"/>
    <w:basedOn w:val="DefaultParagraphFont"/>
    <w:uiPriority w:val="99"/>
    <w:semiHidden/>
    <w:unhideWhenUsed/>
    <w:rsid w:val="00640C34"/>
    <w:rPr>
      <w:color w:val="605E5C"/>
      <w:shd w:val="clear" w:color="auto" w:fill="E1DFDD"/>
    </w:rPr>
  </w:style>
  <w:style w:type="paragraph" w:styleId="NormalWeb">
    <w:name w:val="Normal (Web)"/>
    <w:basedOn w:val="Normal"/>
    <w:uiPriority w:val="99"/>
    <w:semiHidden/>
    <w:unhideWhenUsed/>
    <w:rsid w:val="00C17844"/>
    <w:pPr>
      <w:spacing w:before="100" w:beforeAutospacing="1" w:after="100" w:afterAutospacing="1" w:line="240" w:lineRule="auto"/>
    </w:pPr>
    <w:rPr>
      <w:rFonts w:ascii="Times New Roman" w:eastAsia="Times New Roman" w:hAnsi="Times New Roman" w:cs="Times New Roman"/>
      <w:kern w:val="0"/>
      <w:sz w:val="24"/>
      <w:szCs w:val="24"/>
      <w:lang w:val="en-GB" w:eastAsia="zh-TW"/>
      <w14:ligatures w14:val="none"/>
    </w:rPr>
  </w:style>
  <w:style w:type="character" w:styleId="Strong">
    <w:name w:val="Strong"/>
    <w:basedOn w:val="DefaultParagraphFont"/>
    <w:uiPriority w:val="22"/>
    <w:qFormat/>
    <w:rsid w:val="00C17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77156">
      <w:bodyDiv w:val="1"/>
      <w:marLeft w:val="0"/>
      <w:marRight w:val="0"/>
      <w:marTop w:val="0"/>
      <w:marBottom w:val="0"/>
      <w:divBdr>
        <w:top w:val="none" w:sz="0" w:space="0" w:color="auto"/>
        <w:left w:val="none" w:sz="0" w:space="0" w:color="auto"/>
        <w:bottom w:val="none" w:sz="0" w:space="0" w:color="auto"/>
        <w:right w:val="none" w:sz="0" w:space="0" w:color="auto"/>
      </w:divBdr>
      <w:divsChild>
        <w:div w:id="67386493">
          <w:marLeft w:val="0"/>
          <w:marRight w:val="0"/>
          <w:marTop w:val="0"/>
          <w:marBottom w:val="0"/>
          <w:divBdr>
            <w:top w:val="single" w:sz="2" w:space="0" w:color="auto"/>
            <w:left w:val="single" w:sz="2" w:space="0" w:color="auto"/>
            <w:bottom w:val="single" w:sz="6" w:space="0" w:color="auto"/>
            <w:right w:val="single" w:sz="2" w:space="0" w:color="auto"/>
          </w:divBdr>
          <w:divsChild>
            <w:div w:id="1020855129">
              <w:marLeft w:val="0"/>
              <w:marRight w:val="0"/>
              <w:marTop w:val="100"/>
              <w:marBottom w:val="100"/>
              <w:divBdr>
                <w:top w:val="single" w:sz="2" w:space="0" w:color="D9D9E3"/>
                <w:left w:val="single" w:sz="2" w:space="0" w:color="D9D9E3"/>
                <w:bottom w:val="single" w:sz="2" w:space="0" w:color="D9D9E3"/>
                <w:right w:val="single" w:sz="2" w:space="0" w:color="D9D9E3"/>
              </w:divBdr>
              <w:divsChild>
                <w:div w:id="40633889">
                  <w:marLeft w:val="0"/>
                  <w:marRight w:val="0"/>
                  <w:marTop w:val="0"/>
                  <w:marBottom w:val="0"/>
                  <w:divBdr>
                    <w:top w:val="single" w:sz="2" w:space="0" w:color="D9D9E3"/>
                    <w:left w:val="single" w:sz="2" w:space="0" w:color="D9D9E3"/>
                    <w:bottom w:val="single" w:sz="2" w:space="0" w:color="D9D9E3"/>
                    <w:right w:val="single" w:sz="2" w:space="0" w:color="D9D9E3"/>
                  </w:divBdr>
                  <w:divsChild>
                    <w:div w:id="692848133">
                      <w:marLeft w:val="0"/>
                      <w:marRight w:val="0"/>
                      <w:marTop w:val="0"/>
                      <w:marBottom w:val="0"/>
                      <w:divBdr>
                        <w:top w:val="single" w:sz="2" w:space="0" w:color="D9D9E3"/>
                        <w:left w:val="single" w:sz="2" w:space="0" w:color="D9D9E3"/>
                        <w:bottom w:val="single" w:sz="2" w:space="0" w:color="D9D9E3"/>
                        <w:right w:val="single" w:sz="2" w:space="0" w:color="D9D9E3"/>
                      </w:divBdr>
                      <w:divsChild>
                        <w:div w:id="1674802222">
                          <w:marLeft w:val="0"/>
                          <w:marRight w:val="0"/>
                          <w:marTop w:val="0"/>
                          <w:marBottom w:val="0"/>
                          <w:divBdr>
                            <w:top w:val="single" w:sz="2" w:space="0" w:color="D9D9E3"/>
                            <w:left w:val="single" w:sz="2" w:space="0" w:color="D9D9E3"/>
                            <w:bottom w:val="single" w:sz="2" w:space="0" w:color="D9D9E3"/>
                            <w:right w:val="single" w:sz="2" w:space="0" w:color="D9D9E3"/>
                          </w:divBdr>
                          <w:divsChild>
                            <w:div w:id="878012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92020162">
      <w:bodyDiv w:val="1"/>
      <w:marLeft w:val="0"/>
      <w:marRight w:val="0"/>
      <w:marTop w:val="0"/>
      <w:marBottom w:val="0"/>
      <w:divBdr>
        <w:top w:val="none" w:sz="0" w:space="0" w:color="auto"/>
        <w:left w:val="none" w:sz="0" w:space="0" w:color="auto"/>
        <w:bottom w:val="none" w:sz="0" w:space="0" w:color="auto"/>
        <w:right w:val="none" w:sz="0" w:space="0" w:color="auto"/>
      </w:divBdr>
      <w:divsChild>
        <w:div w:id="194270516">
          <w:marLeft w:val="0"/>
          <w:marRight w:val="0"/>
          <w:marTop w:val="0"/>
          <w:marBottom w:val="0"/>
          <w:divBdr>
            <w:top w:val="single" w:sz="2" w:space="0" w:color="D9D9E3"/>
            <w:left w:val="single" w:sz="2" w:space="0" w:color="D9D9E3"/>
            <w:bottom w:val="single" w:sz="2" w:space="0" w:color="D9D9E3"/>
            <w:right w:val="single" w:sz="2" w:space="0" w:color="D9D9E3"/>
          </w:divBdr>
          <w:divsChild>
            <w:div w:id="1524249374">
              <w:marLeft w:val="0"/>
              <w:marRight w:val="0"/>
              <w:marTop w:val="0"/>
              <w:marBottom w:val="0"/>
              <w:divBdr>
                <w:top w:val="single" w:sz="2" w:space="0" w:color="D9D9E3"/>
                <w:left w:val="single" w:sz="2" w:space="0" w:color="D9D9E3"/>
                <w:bottom w:val="single" w:sz="2" w:space="0" w:color="D9D9E3"/>
                <w:right w:val="single" w:sz="2" w:space="0" w:color="D9D9E3"/>
              </w:divBdr>
              <w:divsChild>
                <w:div w:id="1352342799">
                  <w:marLeft w:val="0"/>
                  <w:marRight w:val="0"/>
                  <w:marTop w:val="0"/>
                  <w:marBottom w:val="0"/>
                  <w:divBdr>
                    <w:top w:val="single" w:sz="2" w:space="0" w:color="D9D9E3"/>
                    <w:left w:val="single" w:sz="2" w:space="0" w:color="D9D9E3"/>
                    <w:bottom w:val="single" w:sz="2" w:space="0" w:color="D9D9E3"/>
                    <w:right w:val="single" w:sz="2" w:space="0" w:color="D9D9E3"/>
                  </w:divBdr>
                  <w:divsChild>
                    <w:div w:id="1733698057">
                      <w:marLeft w:val="0"/>
                      <w:marRight w:val="0"/>
                      <w:marTop w:val="0"/>
                      <w:marBottom w:val="0"/>
                      <w:divBdr>
                        <w:top w:val="single" w:sz="2" w:space="0" w:color="D9D9E3"/>
                        <w:left w:val="single" w:sz="2" w:space="0" w:color="D9D9E3"/>
                        <w:bottom w:val="single" w:sz="2" w:space="0" w:color="D9D9E3"/>
                        <w:right w:val="single" w:sz="2" w:space="0" w:color="D9D9E3"/>
                      </w:divBdr>
                      <w:divsChild>
                        <w:div w:id="1322000619">
                          <w:marLeft w:val="0"/>
                          <w:marRight w:val="0"/>
                          <w:marTop w:val="0"/>
                          <w:marBottom w:val="0"/>
                          <w:divBdr>
                            <w:top w:val="single" w:sz="2" w:space="0" w:color="auto"/>
                            <w:left w:val="single" w:sz="2" w:space="0" w:color="auto"/>
                            <w:bottom w:val="single" w:sz="6" w:space="0" w:color="auto"/>
                            <w:right w:val="single" w:sz="2" w:space="0" w:color="auto"/>
                          </w:divBdr>
                          <w:divsChild>
                            <w:div w:id="1162743064">
                              <w:marLeft w:val="0"/>
                              <w:marRight w:val="0"/>
                              <w:marTop w:val="100"/>
                              <w:marBottom w:val="100"/>
                              <w:divBdr>
                                <w:top w:val="single" w:sz="2" w:space="0" w:color="D9D9E3"/>
                                <w:left w:val="single" w:sz="2" w:space="0" w:color="D9D9E3"/>
                                <w:bottom w:val="single" w:sz="2" w:space="0" w:color="D9D9E3"/>
                                <w:right w:val="single" w:sz="2" w:space="0" w:color="D9D9E3"/>
                              </w:divBdr>
                              <w:divsChild>
                                <w:div w:id="2512450">
                                  <w:marLeft w:val="0"/>
                                  <w:marRight w:val="0"/>
                                  <w:marTop w:val="0"/>
                                  <w:marBottom w:val="0"/>
                                  <w:divBdr>
                                    <w:top w:val="single" w:sz="2" w:space="0" w:color="D9D9E3"/>
                                    <w:left w:val="single" w:sz="2" w:space="0" w:color="D9D9E3"/>
                                    <w:bottom w:val="single" w:sz="2" w:space="0" w:color="D9D9E3"/>
                                    <w:right w:val="single" w:sz="2" w:space="0" w:color="D9D9E3"/>
                                  </w:divBdr>
                                  <w:divsChild>
                                    <w:div w:id="33628526">
                                      <w:marLeft w:val="0"/>
                                      <w:marRight w:val="0"/>
                                      <w:marTop w:val="0"/>
                                      <w:marBottom w:val="0"/>
                                      <w:divBdr>
                                        <w:top w:val="single" w:sz="2" w:space="0" w:color="D9D9E3"/>
                                        <w:left w:val="single" w:sz="2" w:space="0" w:color="D9D9E3"/>
                                        <w:bottom w:val="single" w:sz="2" w:space="0" w:color="D9D9E3"/>
                                        <w:right w:val="single" w:sz="2" w:space="0" w:color="D9D9E3"/>
                                      </w:divBdr>
                                      <w:divsChild>
                                        <w:div w:id="1921140044">
                                          <w:marLeft w:val="0"/>
                                          <w:marRight w:val="0"/>
                                          <w:marTop w:val="0"/>
                                          <w:marBottom w:val="0"/>
                                          <w:divBdr>
                                            <w:top w:val="single" w:sz="2" w:space="0" w:color="D9D9E3"/>
                                            <w:left w:val="single" w:sz="2" w:space="0" w:color="D9D9E3"/>
                                            <w:bottom w:val="single" w:sz="2" w:space="0" w:color="D9D9E3"/>
                                            <w:right w:val="single" w:sz="2" w:space="0" w:color="D9D9E3"/>
                                          </w:divBdr>
                                          <w:divsChild>
                                            <w:div w:id="7469276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12622143">
          <w:marLeft w:val="0"/>
          <w:marRight w:val="0"/>
          <w:marTop w:val="0"/>
          <w:marBottom w:val="0"/>
          <w:divBdr>
            <w:top w:val="none" w:sz="0" w:space="0" w:color="auto"/>
            <w:left w:val="none" w:sz="0" w:space="0" w:color="auto"/>
            <w:bottom w:val="none" w:sz="0" w:space="0" w:color="auto"/>
            <w:right w:val="none" w:sz="0" w:space="0" w:color="auto"/>
          </w:divBdr>
        </w:div>
      </w:divsChild>
    </w:div>
    <w:div w:id="127444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aaa.org/resources/publications/briefs/49/download/isaaa-brief-49-2014.pdf" TargetMode="External"/><Relationship Id="rId3" Type="http://schemas.openxmlformats.org/officeDocument/2006/relationships/settings" Target="settings.xml"/><Relationship Id="rId7" Type="http://schemas.openxmlformats.org/officeDocument/2006/relationships/hyperlink" Target="mailto:akram@soe.uc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54393/fbt.v1i02.11" TargetMode="External"/><Relationship Id="rId11" Type="http://schemas.openxmlformats.org/officeDocument/2006/relationships/theme" Target="theme/theme1.xml"/><Relationship Id="rId5" Type="http://schemas.openxmlformats.org/officeDocument/2006/relationships/hyperlink" Target="https://doi.org/10.54393/fbt.v1i02.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o.org/biotech/biotech-foru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Tehreem Anwar</dc:creator>
  <cp:keywords/>
  <dc:description/>
  <cp:lastModifiedBy>Khurram</cp:lastModifiedBy>
  <cp:revision>12</cp:revision>
  <dcterms:created xsi:type="dcterms:W3CDTF">2023-02-13T08:07:00Z</dcterms:created>
  <dcterms:modified xsi:type="dcterms:W3CDTF">2023-03-01T12:35:00Z</dcterms:modified>
</cp:coreProperties>
</file>